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05163A" w:rsidRDefault="002E053D" w:rsidP="00C92E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5163A">
        <w:rPr>
          <w:rFonts w:ascii="Times New Roman" w:hAnsi="Times New Roman" w:cs="Times New Roman"/>
          <w:sz w:val="24"/>
          <w:szCs w:val="24"/>
          <w:lang w:val="kk-KZ"/>
        </w:rPr>
        <w:t>Қосымша 2</w:t>
      </w:r>
    </w:p>
    <w:p w:rsidR="00450C61" w:rsidRPr="0005163A" w:rsidRDefault="00450C61" w:rsidP="00051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1160" w:rsidRPr="0005163A" w:rsidRDefault="00450C61" w:rsidP="00C92E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163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Сатып алынатын </w:t>
      </w:r>
      <w:r w:rsidR="00C81E7B" w:rsidRPr="0005163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медициналық </w:t>
      </w:r>
      <w:r w:rsidR="00124AF7" w:rsidRPr="0005163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бұйымдарды</w:t>
      </w:r>
      <w:r w:rsidR="00C81E7B" w:rsidRPr="0005163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05163A">
        <w:rPr>
          <w:rFonts w:ascii="Times New Roman" w:hAnsi="Times New Roman" w:cs="Times New Roman"/>
          <w:b/>
          <w:sz w:val="24"/>
          <w:szCs w:val="24"/>
          <w:lang w:val="kk-KZ"/>
        </w:rPr>
        <w:t>(зертханаға арналған реагенттер және шығыс материалдары)</w:t>
      </w:r>
    </w:p>
    <w:p w:rsidR="00450C61" w:rsidRPr="0005163A" w:rsidRDefault="00450C61" w:rsidP="00C92E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2FFA" w:rsidRPr="0005163A" w:rsidRDefault="003B103C" w:rsidP="00C92E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163A">
        <w:rPr>
          <w:rFonts w:ascii="Times New Roman" w:hAnsi="Times New Roman" w:cs="Times New Roman"/>
          <w:b/>
          <w:sz w:val="24"/>
          <w:szCs w:val="24"/>
          <w:lang w:val="kk-KZ"/>
        </w:rPr>
        <w:t>Техникалық сипаттама</w:t>
      </w:r>
    </w:p>
    <w:p w:rsidR="00415E24" w:rsidRPr="0005163A" w:rsidRDefault="00415E24" w:rsidP="00051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15E24" w:rsidRPr="0005163A" w:rsidRDefault="00415E24" w:rsidP="00051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261"/>
        <w:gridCol w:w="992"/>
        <w:gridCol w:w="9922"/>
        <w:gridCol w:w="1134"/>
      </w:tblGrid>
      <w:tr w:rsidR="007E5FB0" w:rsidRPr="0005163A" w:rsidTr="005E0F6F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7E5FB0" w:rsidRPr="0005163A" w:rsidRDefault="007E5FB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Лотт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ың </w:t>
            </w:r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7E5FB0" w:rsidRPr="0005163A" w:rsidRDefault="007E5FB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E5FB0" w:rsidRPr="0005163A" w:rsidRDefault="007E5FB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Өлшем бірлігі</w:t>
            </w:r>
          </w:p>
        </w:tc>
        <w:tc>
          <w:tcPr>
            <w:tcW w:w="9922" w:type="dxa"/>
            <w:vAlign w:val="center"/>
          </w:tcPr>
          <w:p w:rsidR="007E5FB0" w:rsidRPr="0005163A" w:rsidRDefault="007E5FB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1134" w:type="dxa"/>
            <w:vAlign w:val="center"/>
          </w:tcPr>
          <w:p w:rsidR="007E5FB0" w:rsidRPr="0005163A" w:rsidRDefault="007E5FB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</w:tr>
      <w:tr w:rsidR="00362743" w:rsidRPr="0005163A" w:rsidTr="005E0F6F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362743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Рекомбипластин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2G 360 тес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</w:p>
        </w:tc>
        <w:tc>
          <w:tcPr>
            <w:tcW w:w="992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362743" w:rsidRPr="0005163A" w:rsidRDefault="00362743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Адам цитратты плазмасындағы протромбин уақытын (ПВ), МНО және есептеу фибриногенін анықтауға арналған Реагент. Гемостаздың сыртқы жолын бағалау және ОАТ мониторингі үшін пайдаланылады.  Реагенттің құрамына Мич ~ 1 сипатталатын рекомбинантты адам тін факторы кіреді. Реагент анализатордың бортында 4 күн тұрақты. Шығару түрі: лиофилизат. Анықтау әдістері: нефелометрия немесе турбидиметрия. Картон орамаларда. Орау: 5 фл. 20 мл реагенттен + 5 фл. 20 мл сұйылтқышпен. ACL ELITE PRO in vitro диагностикасына арналған автоматты коагулометриялық анализаторлардың керек-жарақтарымен жұмыс істеу үшін қолданылады.</w:t>
            </w:r>
          </w:p>
        </w:tc>
        <w:tc>
          <w:tcPr>
            <w:tcW w:w="1134" w:type="dxa"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62743" w:rsidRPr="0005163A" w:rsidTr="005E0F6F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362743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АЧТВ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сұйық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анық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ға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арналған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жиынтық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720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синтетикалық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фосфолипидтермен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реагент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</w:p>
        </w:tc>
        <w:tc>
          <w:tcPr>
            <w:tcW w:w="992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362743" w:rsidRPr="0005163A" w:rsidRDefault="00362743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Адамның цитраттық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плазмасында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ішінара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белсенді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ілген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тромбиндік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уақытты (АЧТВ) анықтауға арналған Реагент. АЧТВ әдісі ұюдың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жолының бұзылуын бағалау үшін және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антикоагулянтты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терапияны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мониторингілеу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скринингтік¶әді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інде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қолданылады. Реагент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плазмада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гепариннің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жоғары сезімталдығымен және ұюдың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факторларының тапшылығымен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сипатталады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Плазмадағы ВА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жоғары сезімталдық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антифосфолипидті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синдромды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(АФС) бастапқы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диагностикалау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пайдалануға мүмкіндік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Шығарылу тү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сұйық, қолдануға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9 мл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8 мл кальций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хлоридінен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Анықтау әдістері: нефелометрия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ACL ELITE PRO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коагулометриялық анализаторлардың жұмыс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қолданылады.</w:t>
            </w:r>
          </w:p>
        </w:tc>
        <w:tc>
          <w:tcPr>
            <w:tcW w:w="1134" w:type="dxa"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62743" w:rsidRPr="0005163A" w:rsidTr="005E0F6F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362743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Роторлар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362743" w:rsidRPr="0005163A" w:rsidRDefault="00362743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Роторлар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кюветке) - ACL ELITE PRO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коагулометриялық анализатор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rotors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cuvetettes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Ө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шеу ұяшықтары.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коагулометрлерде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гемостаз ж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үйесіне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жүргізуге арналған. Материал: оптикалық мөлді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пластик. Картон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(1х20 позиция, 100 дана/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+4 +45 C .</w:t>
            </w:r>
          </w:p>
        </w:tc>
        <w:tc>
          <w:tcPr>
            <w:tcW w:w="1134" w:type="dxa"/>
          </w:tcPr>
          <w:p w:rsidR="00362743" w:rsidRPr="0005163A" w:rsidRDefault="00362743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16E60" w:rsidRPr="0005163A" w:rsidTr="005E0F6F">
        <w:trPr>
          <w:trHeight w:val="854"/>
        </w:trPr>
        <w:tc>
          <w:tcPr>
            <w:tcW w:w="580" w:type="dxa"/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61" w:type="dxa"/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Референсті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эмульсия</w:t>
            </w:r>
          </w:p>
        </w:tc>
        <w:tc>
          <w:tcPr>
            <w:tcW w:w="992" w:type="dxa"/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Оптикалық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Оптикалық өлшеулерге арналған Фон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(нефелометрия, фотометрия) және коагулометрлердің бөлшектеріне арналған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сұйықтығы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пайдалануға арналған. Шығарылу тү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сұйық, қолдануға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1000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мл-ден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+15 +25 C.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диагностика ACL ELITE PRO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коагулометрикалық керек-жарақтарымен анализатор үшін.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АЛАНИНАМИНОТРАНСФЕРАЗА (АЛТ)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2-оксиглютарат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&gt;1350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7.3.  Реагент В. NADH 1.9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2-оксиглютарат 75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азид 9.5 г / л.:Бастапқы сезімталдық: 8.5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0.14мккат/л.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40.2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0.67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л: қайталануы (CV) - 3.9 %,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(CV)- 5.0 %;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 -1,2 %,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(CV)- 1,4%.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Өлшеп-орау 8х60мл+8х15мл,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+8S.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2-оксиглютарат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&gt;1350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7.3.  Реагент В. NADH 1.9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2-оксиглютарат 75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азид 9.5 г / л.:Бастапқы сезімталдық: 8.5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0.14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40.2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0.67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л: қайталануы (CV) - 3.9 %,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(CV)- 5.0 %;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 -1,2 %,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(CV)- 1,4%.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Өлшеп-орау 8х60мл+8х15мл,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+8S.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Альфа-Амилаза  түзу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АЛЬФА-АМИЛАЗА ТҮЗУбиохимиялық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 құтыда баркодтың болуы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анкреатикалық профиль;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блокирленген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субстрат, кинетика;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MES 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кальций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тиоцианаты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CNP-G3 2.25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6.1.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4.5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0.074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1300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L = 1.61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(CV)- 1.0 %,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 - 1.5 %;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шоғырлануы: 203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3.38 мккат/л.қайталануы (CV) 0.5 %,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 - 0.9%. 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Несеп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 = 1.49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Қайталануы (CV) - 2.5 %,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(CV)- 2.5 %;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шоғырлануы: 180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2.98 мккат/л.қайталануы (CV) 1.6 %,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(CV)- 1.7%.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саны-480, 8х20мл, t+2 +8 С 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Билирубин (ЖАЛПЫ)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БИЛИРУБИН (ЖАЛПЫ)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диазосульфонил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тұз қышқылы 170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цетримид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0.9. Реагент в. 3.5-дихлорфенил -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диазоний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сипаттамалар:шекті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0.211 мг/дл = 3.61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38 мг/дл = 650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2.09 мг/дл = 35.7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 - 3.3 %,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 - 4.2%;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4.89 мг/дл = 83.5 мкмоль/л.қайталануы (CV) 0.9%,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(CV)- 2.2%.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саны-1800, 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мл + 8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мл, t+2 +8 С 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Глюкоза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ГЛЮКОЗА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қ-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турбидиметриялық ВА400. Әр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Диабетті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Фосфат 100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фенол 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глюкозооксидаза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 10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1.аминоантипирин 0.4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7.5.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88 мг/дл = 4.90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л.қайталануы(CV):1,0%.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1.7%.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220 мг / дл = 12.2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қайталау (CV): 0,4%.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1.1%.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-1800.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10x 60мл,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Темі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Феррозин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(ФЕРРОЗИН)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Анемия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Гуанидин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гидрохлориді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1.0 моль/л, ацетаттың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буферлі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0.4 моль/л,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4.0.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B.Феррозин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200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2.46 мкг/дл = 0.44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1000 мкг/дл = 179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дәлдік: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112 мкг/дл = 20.0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қайталау(CV):1,4%.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2.6%.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208 мкг / дл = 37.3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(CV):0,9%.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1.3%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саны-900. 4X 60 +4х15 мл, t+2 +8 С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Кальций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Арсеназо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КАЛЬЦИЙ АРСЕНАЗО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Электролиттік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 0.2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имиджазол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 ммоль/л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0.42 мг/дл = 0.105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18 мг/дл = 4.5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10.6 мг/дл = 2.65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0.7%.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1.0%.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14.3 мг / дл = 3.57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 (CV): 0.7 %.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0.9 %. Несептің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8.40 мг/дл = 2.09 ммоль/л.қайталануы (CV): 3.5%.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5.8 %.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16.8 мг / дл = 4.18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2.3 %.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4.3 %.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10x 60мл,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КРЕАТИНИН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Бүйрек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сілтілік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пикра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т(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Яффе әдісі),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0.4 моль/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детергент. Реагент B. пикрин қышқылы 25 ммоль/л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0.04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20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1768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1.06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3.2%.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4.8 %.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3.16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280 мкмоль/л.қайталануы (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CV): 1.2%.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2.2 %. Несептің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142 мг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12525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0.8 %.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1.1 %.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284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0.6%.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1.2 %.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5х60мл+5х60мл,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+ 30 С өлшеп-орау..</w:t>
            </w:r>
            <w:proofErr w:type="gramEnd"/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Несепнәр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НЕСЕПНӘРбиохимиялық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үйрек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глутаматдегидрогеназа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2-оксоглютарат 5.6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</w:t>
            </w:r>
          </w:p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глютаматдегидрогеназа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этиленгликоль 220 г / 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0.95 г / л,</w:t>
            </w:r>
          </w:p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8.0. Реагент B.NADH 1.5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9.5 г/л.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3.69 мг/дл = 1.72 мг/дл BUN = 0.614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</w:t>
            </w:r>
            <w:proofErr w:type="spellEnd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мг/дл = 140 мг/дл BUN = 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дәлдік: Сарысу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26.8 мг/дл = 4.47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3.5%.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5.0 %.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137 мг/дл = 22.9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1.1%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1.7 %. Несептің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1291 мг/дл = 215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3.1%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4.3 %.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1771 мг / дл = 295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 (CV): 2.9%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3.1 %.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8х60+8х15мл,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МАГНИЙ биохимиялық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Электролитті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ксилидинді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карбонаты 0.1 моль/л, ЭГТА 0.1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0.1 моль/л, калий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0.95 г/л. 1.64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1.50 мг/дл = 0.61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Қайталау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CV): 1.6 %.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2.9%.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2.92 мг/дл = 1.20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0.9%.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3.1%. Несептің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7.20 мг/дл = 2.94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4.1%.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5.3 %.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14.4 мг/дл = 5.88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2.0%.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</w:t>
            </w:r>
            <w:r w:rsidR="00610611"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кіш (CV): 3.9%. </w:t>
            </w:r>
            <w:proofErr w:type="spellStart"/>
            <w:r w:rsidR="00610611"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610611"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саны-450. Қаптау 2х60мл+2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х15мл,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Несеп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қышқылы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Несеп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анализатор үшін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биохимиялық - турбидиметриялық ВА400.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үйрек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Фосфат 100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детергент 1.5 г / 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дихлорофенолсульфонат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0.12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аскорбатоксид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4-аминоантипирин 0.5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7.8. Дәлдігі: Сарысу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 5.2 мг/дл = 311 мкмоль/л.қайталануы (CV): 1.3%.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1.9 %.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10.8 мг/дл = 643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0.7%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1.1 %. Несептің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20.9 мг / дл = 1243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2.5 %.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3.4 %.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41.8 мг/дл = 2486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 (CV): 1.9%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2.8 %.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Қаптау 10х60мл,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 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Триглицерид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ТРИГЛИЦЕРИДбиохимиялық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глицеролфосфатоксидаза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PIPES 45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ацетат магний 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4-хлорфенол 6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липаза &gt; 100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глицеролкиназа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глицерол-3-фосфатоксидаза &gt; 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0.8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0.75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АТР 0.9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7.0. 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5.99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0.067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концентрация 56 мг /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0.63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 - 2.4 %,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(CV)- 3.9 %;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115 мг/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1.29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 (CV) -1.0 % 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(CV)- 1.4%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10х60мл,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LDL-ХОЛЕСТЕРИН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- турбидиметриялық ВА400. Әрбір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липидті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шөгусіз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ікелей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әдіс,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бекітілген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уақыт,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MES буфер ≥30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≥ 3.0 МЕ/л,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Е/мл, детергент,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Реагент в. MES буфер ≥30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N,Nbis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детегрент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Дәлдігі: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 59 мг/дл = 1.54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- 0,6 %,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өрсеткіші (CV)- 2,5 %; 97 мг/дл = 2.51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-0,7 %,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көрсеткіші (CV)- 2,2 %. 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- 480. Өлшеп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2х60мл+2х20мл,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Холестерин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ХОЛЕСТЕРИН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биохимиялық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анализатор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ға арналған биохимиялық Реагенттер жинағы-турбидиметриялық ВА400. Липидті профиль; холестеролоксидаза / пероксидаза, соңғы нүкте; сұйық монореагент. Құрамы: Реагент А. PIPES 35 ммоль/л, натрий холаты 0.5 ммоль/л, фенол 28 ммоль/л, холестеролэстераза&gt; 0.2 Ед/мл, холестеролоксидаза&gt; 0.1 Ед/мл, пероксидаза&gt; 0.8 Ед/мл, 4-Аминоантипирин 0.5 ммоль/л, рН 7.0. Метрологиялық сипаттамалары:биохимиялық анализаторға арналған биохимиялық Реагенттер жинағы-турбидиметриялық ВА400. Липидті профиль; холестеролоксидаза / пероксидаза, соңғы нүкте; сұйық монореагент. Құрамы: Реагент А. PIPES 35 ммоль/л, натрий холаты 0.5 ммоль/л, фенол 28 ммоль/л, холестеролэстераза&gt; 0.2 Ед/мл, холестеролоксидаза&gt; 0.1 Ед/мл, пероксидаза&gt; 0.8 Ед/мл, 4-Аминоантипирин 0.5 ммоль/л, рН 7.0. Дәлдігі:орташа концентрация: 153 мг/дл = 3.97 ммоль/л.қайталануы (CV): 0.7%. Зертхана ішіндегі көрсеткіш (CV): 1.4 %. Орташа концентрациясы: 220 мг / дл = 5.7 ммоль / л. қайталануы (CV): 0.6 %. Зертхана ішіндегі көрсеткіш (CV): 1.0%.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10х60мл,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Сілтілі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фосфатаза  АМП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ЩЕЛОЧНАЯ ФОСФАТАЗА АМП биохимиялық анализаторға арналған биохимиялық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 Ә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2-амино-2-метил-1-пропан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буфері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Құрамы: Реагент А. 2-Амино-2-метил-1-пропанол 0.4 моль/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мырыш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сульфаты 1.2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N-гидроксиэтилендиаминтриуксус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2.5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магний ацетаты 2.5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10.4. Реагент В. 4-Нитрофенилфосфат 60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сезімталдық: 19.2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0.320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1200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Дәлдік: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134 </w:t>
            </w:r>
            <w:proofErr w:type="spellStart"/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2.23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қайталау (CV):1.4 %.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2.5 %.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205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3.40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0.9 %.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1.8 %.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- 900. Өлшеп-орау 4х60мл+4х15мл, сақтау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Биохимиялық бақылау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сарысуы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(HUMAN) 1деңгей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Биохимиялық бақылау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сарысуы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(HUMAN) 2 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Биохимиялық калибратор (HUMAN)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Қойылтылған жуғыш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ерітінді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үшін концентрацияланған жуғыш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биохимиялы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қ-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турбидиметриялық BA400, көлемі 500 мл,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+15 +30 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Реакциялық ротор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үшін реакциялық ротор биохимиялық турбидиметриялық BA400,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метакрилатты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термостатталатын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ротор, оптикалық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сапасымен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120 реакциялық ұяшықтар, оптикалық жолдың ұзындығы 6 мм, қаптамада 10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анализаторы үшін. +2 +8 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Check2)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үшін. +2 +8 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үшін. +2 +8 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SULFOLYSER 1*500мл +1+30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SULFOLYSER (Xn-550 (1х500мл) +1 +30 С. 500 мл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 үшін қандағы гемоглобин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концентрациясын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анық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 арналған Реагент.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ellclean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(XN-550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тазартқыш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+1 +30 C. 50 мл.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CELLPACK DCL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CELLPACK DCL (XN-550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cellpack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DCL </w:t>
            </w:r>
            <w:proofErr w:type="gram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</w:t>
            </w:r>
            <w:proofErr w:type="gram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ңа қан сұйылтқышы. +2 +35 C. 20 л.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ояғыш реагент</w:t>
            </w:r>
            <w:r w:rsidRPr="000516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FLUOROCELL WDF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популяция бойынша лейкоциттерді дифференциалды санау кезінде сұйылтылған қан үлгілеріндегі лейкоциттерді бояуға арналған Реагент. Автоматты гематологиялық анализаторлар үшін XN-350, XN-550. Қаптама 2х22 мл. тасымалдау және сақтау температурасы +2 +35 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LYSERCELL WDF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LYSERCELL WDF  (Лизируиялық реагент LYSERCELL WDF) </w:t>
            </w:r>
            <w:proofErr w:type="spellStart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XN-550. +2 +35 C. 2 л. 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Фибриноген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QFA -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HemosIL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Fibrinogen, QFA Thrombin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Фибриноген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QFA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HemosILFibrinogen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QFAThrombin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(10х5мл),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+2+8 С.</w:t>
            </w:r>
          </w:p>
          <w:p w:rsidR="00916E60" w:rsidRPr="0005163A" w:rsidRDefault="00916E60" w:rsidP="000516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ның 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цитраты плазмасындағы Клаус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фибриногенді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анық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ға арналған Реагент. Реагент құрамына 100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/мл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концентрациясында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тазартылған бұқатромбині кіреді.Әді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ің сызықтық мәні 35-1000 мг/длқұрайды. Реагент тромбиннің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тікелей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тежегіш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теріне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сезімтал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емес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ығарылу түрі: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Анықтауәдістері: нефелометрия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пакеттерде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жеткізіледі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.: 10 ЖТ. 5 мл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Сақтау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+2 +8 C .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10 ЖТ. 5 мл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Анықтау әдістері: нефелометрия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Анализатор үшін ACL ELITE PRO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арналған автоматы коагулометриялық, керек-жарақтары бар.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АЛЬБУМИН биохимиялық Реагенттер жинағы биохимиялық талдауыш жиынтығынан - ТУРБИДИМЕТРИЯЛЫҚ ВА400, әрбір құтыда баркодтың болуы, бауыр, бүйрек профилі; бромкрезол жасыл, соңғы нүкте; сұйық монореагент. Құрамы: Реагент А. Ацетатты буфер 100 ммоль/л, бромкрезол жасыл 0.27 ммоль / л, детергент, РН 4.1. Метрологиялық сипаттамалары: шекті сезімталдығы: 1.21 г/л.сызықтық шектері: 70г/Л. дәлдігі: орташа </w:t>
            </w:r>
            <w:r w:rsidRPr="000516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шоғырлануы 38.4 г/л : қайталануы (CV) - 0.8 %, Зертханаішілік көрсеткіші (CV)- 1.2 %; Орташа шоғырлануы: 57.1 г / л. қайталануы (CV) -0.7 %, Зертханаішілік көрсеткіші (CV)- 1,1%. Зерттеулер саны - 1800. Өлшеп-орау 10х60мл, сақтау температурасы +2 +8⁰С. реагенттер анализатор өндірушісімен пайдалануға ұсынылуы тиіс.</w:t>
            </w: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РЕВМАТОИДТЫ БАҚЫЛАУ I 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бақылау I деңгей биохимиялық реагенттер жиынтығы биохимиялық-турбидиметриялық  ВА400 талдауышы, параметрлері: антистептолизин О, С-реактивті ақуыз, ревматоидты фактор, өлшеп-орау 3x1 мл, t + 2 +8 С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РЕВМАТОИДТЫ БАҚЫЛАУ II ДЕҢГЕЙ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бақылау II деңгей биохимиялық реагенттер жиынтығы биохимиялық- турбидиметриялық ВА400 талдауышы, параметрлері: антистептолизин О, С-реактивті ақуыз, ревматоидты фактор, өлшеп-орау 3x1 мл, t + 2 +8 С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С-РЕАКТИВТІ АҚУЫЗ СТАНДАРТЫ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С-реактивті ақуыз СТАНДАРТ биохимиялық реагенттер жиынтығы биохимиялық- турбидиметриялық ВА400 талдауыш жиынтығынан, 1мл, t +2 +8 С өлшеп-орау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 xml:space="preserve">РЕВМАТОИДТЫ ФАКТОР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ФАКТОР биохимиялық реагенттер жиынтығы биохимиялық талдауыш жиынтығынан- турбидиметриялық ВА400, әрбір құтыда баркодтың болуы. Ревматоидты, қабыну бейіні; латексагглютинация / гамма-глобулин, белгіленген уақыт; сұйық биреагент. Құрамы: Реагент А. Трис буфері 20 ммоль / л, натрий азиді 0.95 г/л, рН 8.2. Реагент в. адамның гамма-глобулинімен қапталған латекс бөлшектерінің суспензиясы,¶натрий азиді 0.95 г/л. метрологиялық сипаттамалары: шекті сезімталдық: 2.4 ХБ / мл. өлшеу аралығы: 2.4-160 ХБ/мл. дәлдігі: орташа концентрациясы 41 ХБ/мл. Қайталану (CV) - 1.4 %, Зертханаішілік көрсеткіш (CV)- 3.7 %; орташа концентрация 77 ХБ/мл .қайталану (CV) -0.7%. Жалпы қателік (CV)- 1.9 %.  Зерттеулер саны-900. 4x60 мл+4х15 мл орау, сақтау температурасы +2 +80 с.реагенттерді анализатор өндірушісі пайдалануға ұсынуы керек.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РЕВМАТОИДТЫ ФАКТОР СТАНДАРТЫ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ФАКТОР СТАНДАРТ жиынтықтан биохимиялық реагенттер жиынтығы биохимиялық-ТУРБИДИМЕТРИЯЛЫҚ ВА400 талдауышы, 1x3 мл, t +2 +8 С өлшеп-орау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С-РЕАКТИВТІ АҚУЫЗ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С-реактивті ақуыз биохимиялық реагенттер жиынтығы биохимиялық Анализатор жиынтығынан-ТУРБИДИМЕТРИЯЛЫҚ ВО 400, әр құтыда баркодтың болуы. Қабыну профилі; латексагглютинация / СРБ антиденелері, белгіленген уақыт; сұйық биреагент. Құрамы: Реагент А. глицин буфері 0.1 моль / л, натрий азиді 0.95 г/л, рН 8.6.¶ Реагент в. адам ӨБК антиденелермен жабылған латекс бөлшектердің суспензиясы,¶азид натрий 0.95 г/л. метрологиялық сипаттамалары: шекті сезімталдық: 1.9 мг/л. сызықтық шегі: 150 мг/л.. Дәлдігі: орташа концентрациясы 14 мг / л. Қайталану (CV) - 2.9 %, Зертханаішілік көрсеткіш (CV)- 4.9 %; орташа концентрациясы 43 мг/л .қайталану (CV) -1.5%. Жалпы қателік (CV)- 2.6 %.  Зерттеулер саны-900. 4x60 мл+4х15 мл орау, сақтау температурасы +2 +80 с.реагенттерді </w:t>
            </w: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анализатор өндірушісі пайдалануға ұсынуы керек.</w:t>
            </w:r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:rsidR="00916E60" w:rsidRPr="0005163A" w:rsidRDefault="00916E60" w:rsidP="000516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тиреопероксидаза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ға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антиденелер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тиреоглобинді және тиреоглобинге және тиреопероксидазаға антиденелерді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трийодтиронин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 сарысуы мен плазмасындағы жалпы және бос триодотирононды сандық анықтауға арналған реагенттер жиынтығы: кассета: бос триодотиронин. Roche Diagnostics GmbH (Германия)фирмасының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Тироксинкассетасы</w:t>
            </w:r>
            <w:proofErr w:type="spellEnd"/>
          </w:p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жалпы және бос тироксинді және тироксинді байланыстыру қабілетін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тиреотропты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гормон кассета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 сарысуы мен плазмасындағы тиреотропты гормонды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вирустық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гепатитіне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жиынтық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антиденелер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Roche Diagnostics GmbH (Германия)фирмасының Cobas E 411, Elecsys 2010 талдағышында жұмыс істеу үшін С гепатитіне жалпы антиденелерді анықтауға арналған реагенттер жиынтығы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16E60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  <w:r w:rsidR="002B1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 тестке арналған В гепатиті вирусының антигені HBsAg кассетасы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В гепатитінің (HBsAg) беткі антигенін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60" w:rsidRPr="0005163A" w:rsidRDefault="00916E60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Жуу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Көлемі 500мл. CobasE 411, Elecsys 2010 анализаторында  жұмыс істеу үшін,  RocheDiagnosticsGmbH (Германия) фирмалары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Буферлі</w:t>
            </w:r>
            <w:proofErr w:type="gram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Құрамы: үшін 6*380 мл.  Cobas E 411, Elecsys 2010 анализаторында жұмыс істеу. Roche Diagnostics GmbH (Германия)фирмалары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Тазартқыш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Құрамы: 6*380 мл. Cobas E 411, Elecsys 2010 анализаторында жұмыс істеу үшін,  Roche Diagnostics GmbH (Германия)фирмалары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Кюветтер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CobasE 411, Elecsys 2010 анализаторының жұмысы үшін,  Rochediagnosticsgmbh (Германия)фирмалары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Ұштықтар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Қаптамадағы саны 30*120 дана. Roche Diagnostics GmbH (Германия)фирмалары,  Cobas E 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                      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тиреотропты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гормон (TSH CS)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Калибратор тиреотропты гормон (TSH CS) Cobas e411, elecsys 2010 анализаторында жұмыс істеуге арналған). Жинақтың құрамы: 4 * 1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6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12D2" w:rsidRPr="0005163A" w:rsidTr="00873E72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Дәрумен В12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В12 дәруменін анықтауға арналған реагенттер жиынтығы. Компанияның Cobas e411, Elecsys 2010 анализаторында жұмыс істеу үшін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B12D2" w:rsidRPr="0005163A" w:rsidTr="00873E72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Калибратор В12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Калибратор В12 дәрумені, Cobas e411 анализаторында жұмыс істеу үшін, Elecsys 2010 4х1 мл жиынтығының құрамы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12D2" w:rsidRPr="0005163A" w:rsidTr="00873E72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 В12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Varia Preci Бақылау. Cobas e411 анализаторында жұмыс істеу үшін,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12D2" w:rsidRPr="0005163A" w:rsidTr="00873E72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Инсулинді анықтауға арналған реагенттер жиынтығы. Cobas e411 анализаторында жұмыс істеу үшін,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B12D2" w:rsidRPr="0005163A" w:rsidTr="00D37374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 калибраторы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Инсулин Калибраторы (insulin CS), Cobas e411 анализаторында жұмыс істеуге арналған,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12D2" w:rsidRPr="0005163A" w:rsidTr="00873E72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Инсулинді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бақылау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Бақылау Прециклді бақылау Мультимаркер, Cobas e411 анализаторында жұмыс істеу үшін, Elecsys 2010 жиынтық құрамы 6 х 2,0 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12D2" w:rsidRPr="0005163A" w:rsidTr="00D37374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Фолий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қышқылы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Фолий қышқылын анықтауға арналған реагенттер жиынтығы. Cobas e411 анализаторында жұмыс істеу үшін,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B12D2" w:rsidRPr="0005163A" w:rsidTr="00D37374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Калибратор 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фолий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қышқылы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Фолий қышқылының Калибраторы, Cobas e411 анализаторында жұмыс істеуге арналған, Elecsys 2010 4х1 мл жиынтығының құрамы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12D2" w:rsidRPr="0005163A" w:rsidTr="005E0F6F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B11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Фолий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қыш</w:t>
            </w: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</w:t>
            </w:r>
            <w:proofErr w:type="spellStart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ылын</w:t>
            </w:r>
            <w:proofErr w:type="spellEnd"/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бакылай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16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Varia Preci Бақылау. Cobas e411 анализаторында жұмыс істеу үшін,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D2" w:rsidRPr="0005163A" w:rsidRDefault="002B12D2" w:rsidP="000516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51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2E053D" w:rsidRPr="0005163A" w:rsidRDefault="002E053D" w:rsidP="000516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42D52" w:rsidRPr="0005163A" w:rsidRDefault="00242D52" w:rsidP="000516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F5B86" w:rsidRPr="0005163A" w:rsidRDefault="0005163A" w:rsidP="000516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</w:t>
      </w:r>
      <w:r w:rsidR="0083420E" w:rsidRPr="0005163A">
        <w:rPr>
          <w:rFonts w:ascii="Times New Roman" w:hAnsi="Times New Roman" w:cs="Times New Roman"/>
          <w:b/>
          <w:bCs/>
          <w:sz w:val="24"/>
          <w:szCs w:val="24"/>
          <w:lang w:val="kk-KZ"/>
        </w:rPr>
        <w:t>СҚО әкімдігінің ДСБ «№3</w:t>
      </w:r>
      <w:r w:rsidR="003F234A" w:rsidRPr="0005163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қалалық емхана» ШЖҚ КМК</w:t>
      </w:r>
      <w:r w:rsidR="00275306" w:rsidRPr="0005163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директор</w:t>
      </w:r>
      <w:r w:rsidR="00B65BEB" w:rsidRPr="0005163A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5F0380" w:rsidRPr="0005163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</w:t>
      </w:r>
      <w:r w:rsidR="00B65BEB" w:rsidRPr="0005163A">
        <w:rPr>
          <w:rFonts w:ascii="Times New Roman" w:hAnsi="Times New Roman" w:cs="Times New Roman"/>
          <w:b/>
          <w:sz w:val="24"/>
          <w:szCs w:val="24"/>
          <w:lang w:val="kk-KZ"/>
        </w:rPr>
        <w:t>А.О. Өтебаев</w:t>
      </w:r>
    </w:p>
    <w:p w:rsidR="00453DA2" w:rsidRPr="0005163A" w:rsidRDefault="00453DA2" w:rsidP="0005163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53DA2" w:rsidRPr="0005163A" w:rsidRDefault="00453DA2" w:rsidP="0005163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02FFA" w:rsidRPr="00D046A5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  <w:lang w:val="kk-KZ"/>
        </w:rPr>
        <w:br w:type="page"/>
      </w:r>
    </w:p>
    <w:p w:rsidR="005A480A" w:rsidRPr="00D046A5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sectPr w:rsidR="005A480A" w:rsidRPr="00D046A5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36F1"/>
    <w:rsid w:val="00020715"/>
    <w:rsid w:val="000264F1"/>
    <w:rsid w:val="000268B7"/>
    <w:rsid w:val="0003767F"/>
    <w:rsid w:val="000446E6"/>
    <w:rsid w:val="00044CBC"/>
    <w:rsid w:val="000502B1"/>
    <w:rsid w:val="0005163A"/>
    <w:rsid w:val="00057D08"/>
    <w:rsid w:val="00064112"/>
    <w:rsid w:val="0006617C"/>
    <w:rsid w:val="000662D6"/>
    <w:rsid w:val="000A272F"/>
    <w:rsid w:val="000A3E8C"/>
    <w:rsid w:val="000B666E"/>
    <w:rsid w:val="00111F0A"/>
    <w:rsid w:val="0012154E"/>
    <w:rsid w:val="00123504"/>
    <w:rsid w:val="00124AF7"/>
    <w:rsid w:val="001401A1"/>
    <w:rsid w:val="001536E8"/>
    <w:rsid w:val="001913AE"/>
    <w:rsid w:val="0019229F"/>
    <w:rsid w:val="00194046"/>
    <w:rsid w:val="001A253D"/>
    <w:rsid w:val="001C3BFC"/>
    <w:rsid w:val="001D7522"/>
    <w:rsid w:val="001E2F99"/>
    <w:rsid w:val="001F42A2"/>
    <w:rsid w:val="001F59BB"/>
    <w:rsid w:val="00203176"/>
    <w:rsid w:val="00213F52"/>
    <w:rsid w:val="00242D52"/>
    <w:rsid w:val="00252D16"/>
    <w:rsid w:val="002545F5"/>
    <w:rsid w:val="00255986"/>
    <w:rsid w:val="00257148"/>
    <w:rsid w:val="002617BD"/>
    <w:rsid w:val="00275306"/>
    <w:rsid w:val="00282037"/>
    <w:rsid w:val="00283A8A"/>
    <w:rsid w:val="00291BA5"/>
    <w:rsid w:val="002A5F59"/>
    <w:rsid w:val="002B12D2"/>
    <w:rsid w:val="002C0B60"/>
    <w:rsid w:val="002C0C19"/>
    <w:rsid w:val="002C4CF9"/>
    <w:rsid w:val="002E053D"/>
    <w:rsid w:val="002E35ED"/>
    <w:rsid w:val="002F4544"/>
    <w:rsid w:val="002F648F"/>
    <w:rsid w:val="00305F37"/>
    <w:rsid w:val="00306447"/>
    <w:rsid w:val="00331F46"/>
    <w:rsid w:val="003379CD"/>
    <w:rsid w:val="003552E6"/>
    <w:rsid w:val="00362743"/>
    <w:rsid w:val="00363EB0"/>
    <w:rsid w:val="00365D99"/>
    <w:rsid w:val="00372D4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53DA2"/>
    <w:rsid w:val="00461D4A"/>
    <w:rsid w:val="00491148"/>
    <w:rsid w:val="004C3927"/>
    <w:rsid w:val="004C67DF"/>
    <w:rsid w:val="00511982"/>
    <w:rsid w:val="0051479F"/>
    <w:rsid w:val="00523ABF"/>
    <w:rsid w:val="00530050"/>
    <w:rsid w:val="00532BFE"/>
    <w:rsid w:val="00536CAF"/>
    <w:rsid w:val="005534C4"/>
    <w:rsid w:val="00554054"/>
    <w:rsid w:val="0056679F"/>
    <w:rsid w:val="005751F1"/>
    <w:rsid w:val="00583995"/>
    <w:rsid w:val="00586785"/>
    <w:rsid w:val="0059298D"/>
    <w:rsid w:val="005A480A"/>
    <w:rsid w:val="005B56FE"/>
    <w:rsid w:val="005B5A97"/>
    <w:rsid w:val="005B7BF6"/>
    <w:rsid w:val="005C6687"/>
    <w:rsid w:val="005E0F6F"/>
    <w:rsid w:val="005F0380"/>
    <w:rsid w:val="00610611"/>
    <w:rsid w:val="00620768"/>
    <w:rsid w:val="00642438"/>
    <w:rsid w:val="006471B2"/>
    <w:rsid w:val="00656233"/>
    <w:rsid w:val="006563CC"/>
    <w:rsid w:val="0068265C"/>
    <w:rsid w:val="00684871"/>
    <w:rsid w:val="006B4074"/>
    <w:rsid w:val="006D2FC0"/>
    <w:rsid w:val="006E2D2E"/>
    <w:rsid w:val="006F1B5D"/>
    <w:rsid w:val="006F4B18"/>
    <w:rsid w:val="0070226E"/>
    <w:rsid w:val="00731974"/>
    <w:rsid w:val="007423A3"/>
    <w:rsid w:val="007510A6"/>
    <w:rsid w:val="007559B8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869A9"/>
    <w:rsid w:val="008949A2"/>
    <w:rsid w:val="008D2313"/>
    <w:rsid w:val="008D3F07"/>
    <w:rsid w:val="008D3F7C"/>
    <w:rsid w:val="008D74C4"/>
    <w:rsid w:val="008F1979"/>
    <w:rsid w:val="008F6F1A"/>
    <w:rsid w:val="00904A13"/>
    <w:rsid w:val="00916E60"/>
    <w:rsid w:val="00925F13"/>
    <w:rsid w:val="00930A16"/>
    <w:rsid w:val="00935814"/>
    <w:rsid w:val="00951508"/>
    <w:rsid w:val="0096613D"/>
    <w:rsid w:val="00967B32"/>
    <w:rsid w:val="009861E0"/>
    <w:rsid w:val="0098639D"/>
    <w:rsid w:val="00986533"/>
    <w:rsid w:val="009930BC"/>
    <w:rsid w:val="009A76BD"/>
    <w:rsid w:val="009B50D1"/>
    <w:rsid w:val="009C7ECF"/>
    <w:rsid w:val="009D3810"/>
    <w:rsid w:val="009E2515"/>
    <w:rsid w:val="00A1607C"/>
    <w:rsid w:val="00A21925"/>
    <w:rsid w:val="00A442AF"/>
    <w:rsid w:val="00A56171"/>
    <w:rsid w:val="00AA69D8"/>
    <w:rsid w:val="00AA7C4E"/>
    <w:rsid w:val="00AC799D"/>
    <w:rsid w:val="00AD0D70"/>
    <w:rsid w:val="00AD1192"/>
    <w:rsid w:val="00AE4704"/>
    <w:rsid w:val="00AE5481"/>
    <w:rsid w:val="00AF3E1B"/>
    <w:rsid w:val="00B05759"/>
    <w:rsid w:val="00B23CD2"/>
    <w:rsid w:val="00B2585D"/>
    <w:rsid w:val="00B43DA2"/>
    <w:rsid w:val="00B65BEB"/>
    <w:rsid w:val="00B67FB9"/>
    <w:rsid w:val="00B7326D"/>
    <w:rsid w:val="00B82A3C"/>
    <w:rsid w:val="00BB07E3"/>
    <w:rsid w:val="00BB245E"/>
    <w:rsid w:val="00BD1E96"/>
    <w:rsid w:val="00BD346B"/>
    <w:rsid w:val="00BE326B"/>
    <w:rsid w:val="00BF1CA4"/>
    <w:rsid w:val="00BF59E8"/>
    <w:rsid w:val="00C11A03"/>
    <w:rsid w:val="00C1491E"/>
    <w:rsid w:val="00C2157E"/>
    <w:rsid w:val="00C264BF"/>
    <w:rsid w:val="00C30AB7"/>
    <w:rsid w:val="00C34C1B"/>
    <w:rsid w:val="00C52784"/>
    <w:rsid w:val="00C5300E"/>
    <w:rsid w:val="00C66E6C"/>
    <w:rsid w:val="00C72E57"/>
    <w:rsid w:val="00C76118"/>
    <w:rsid w:val="00C81E7B"/>
    <w:rsid w:val="00C91120"/>
    <w:rsid w:val="00C92E86"/>
    <w:rsid w:val="00C95C0E"/>
    <w:rsid w:val="00C96619"/>
    <w:rsid w:val="00CB3895"/>
    <w:rsid w:val="00CC0C16"/>
    <w:rsid w:val="00CD1075"/>
    <w:rsid w:val="00D046A5"/>
    <w:rsid w:val="00D1489F"/>
    <w:rsid w:val="00D44E78"/>
    <w:rsid w:val="00D46BDD"/>
    <w:rsid w:val="00DA6495"/>
    <w:rsid w:val="00DA7F29"/>
    <w:rsid w:val="00DB4359"/>
    <w:rsid w:val="00DB5C60"/>
    <w:rsid w:val="00DC68A7"/>
    <w:rsid w:val="00DD6629"/>
    <w:rsid w:val="00DE1E10"/>
    <w:rsid w:val="00E02FFA"/>
    <w:rsid w:val="00E06D3A"/>
    <w:rsid w:val="00E251DE"/>
    <w:rsid w:val="00E2598F"/>
    <w:rsid w:val="00E41231"/>
    <w:rsid w:val="00E51A84"/>
    <w:rsid w:val="00E545C7"/>
    <w:rsid w:val="00E67408"/>
    <w:rsid w:val="00E8409C"/>
    <w:rsid w:val="00E84110"/>
    <w:rsid w:val="00EB5803"/>
    <w:rsid w:val="00EE2CAE"/>
    <w:rsid w:val="00EF5B86"/>
    <w:rsid w:val="00F047A4"/>
    <w:rsid w:val="00F10298"/>
    <w:rsid w:val="00F37989"/>
    <w:rsid w:val="00F413D4"/>
    <w:rsid w:val="00F4510A"/>
    <w:rsid w:val="00F76B1B"/>
    <w:rsid w:val="00F83FB7"/>
    <w:rsid w:val="00FA36F9"/>
    <w:rsid w:val="00FA6B8E"/>
    <w:rsid w:val="00FC63F2"/>
    <w:rsid w:val="00FD108C"/>
    <w:rsid w:val="00FD4BC0"/>
    <w:rsid w:val="00FD4C9C"/>
    <w:rsid w:val="00FE0018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4225</Words>
  <Characters>24087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32</cp:revision>
  <cp:lastPrinted>2020-01-31T05:44:00Z</cp:lastPrinted>
  <dcterms:created xsi:type="dcterms:W3CDTF">2023-06-23T07:15:00Z</dcterms:created>
  <dcterms:modified xsi:type="dcterms:W3CDTF">2023-06-23T11:25:00Z</dcterms:modified>
</cp:coreProperties>
</file>